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39" w:rsidRDefault="00EE5E39" w:rsidP="00EE5E39">
      <w:pPr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Webinar Februar – May 2017, 5 sessions with 3 hours each.</w:t>
      </w:r>
    </w:p>
    <w:p w:rsidR="00EE5E39" w:rsidRDefault="00EE5E39" w:rsidP="00EE5E39">
      <w:pPr>
        <w:rPr>
          <w:rFonts w:ascii="Arial" w:hAnsi="Arial"/>
          <w:b/>
          <w:szCs w:val="22"/>
          <w:lang w:val="en-US"/>
        </w:rPr>
      </w:pPr>
      <w:bookmarkStart w:id="0" w:name="_GoBack"/>
      <w:bookmarkEnd w:id="0"/>
    </w:p>
    <w:p w:rsidR="00EE5E39" w:rsidRDefault="00EE5E39" w:rsidP="00EE5E39">
      <w:pPr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Depression: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An existential understanding of depression, with phenomenology, physiological and neurobiological background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Melancholia, grief, burnout in comparison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Different forms of depression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Basic treatment – the depression confrontation method 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experience of depression – self experiential approach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Development of depression and behavior/attitudes which keep it going on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Depressive dealing with oneself, with guilt and cognitive styles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Prophylaxis</w:t>
      </w:r>
    </w:p>
    <w:p w:rsidR="00EE5E39" w:rsidRDefault="00EE5E39" w:rsidP="00EE5E39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lang w:val="en-US"/>
        </w:rPr>
        <w:t>Therapy of depression – special therapy of the severe (“endogenious”) depression</w:t>
      </w:r>
    </w:p>
    <w:p w:rsidR="00EE5E39" w:rsidRDefault="00EE5E39" w:rsidP="00EE5E39">
      <w:pPr>
        <w:pStyle w:val="role-element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Objectives: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Psychological and psychiatric basic knowledge of depression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Personal and existential understanding of depression; Psychopathology: what is the specific suffering?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Knowledge of the specific internal depressive dynamics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To get self-experiential access to one’s own depressive layers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Prophylactic interventions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Specific therapy</w:t>
      </w:r>
    </w:p>
    <w:p w:rsidR="00EE5E39" w:rsidRDefault="00EE5E39" w:rsidP="00EE5E39">
      <w:pPr>
        <w:pStyle w:val="role-element"/>
        <w:numPr>
          <w:ilvl w:val="0"/>
          <w:numId w:val="2"/>
        </w:num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Therapeutic procedure in the most severe cases of depression</w:t>
      </w:r>
    </w:p>
    <w:p w:rsidR="00BD0206" w:rsidRPr="00EE5E39" w:rsidRDefault="00BD0206">
      <w:pPr>
        <w:rPr>
          <w:lang w:val="en-US"/>
        </w:rPr>
      </w:pPr>
    </w:p>
    <w:sectPr w:rsidR="00BD0206" w:rsidRPr="00EE5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008F"/>
    <w:multiLevelType w:val="hybridMultilevel"/>
    <w:tmpl w:val="598CDFD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7407F"/>
    <w:multiLevelType w:val="multilevel"/>
    <w:tmpl w:val="FD3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E27825-39A9-423D-9CFA-C60E1ECD5532}"/>
    <w:docVar w:name="dgnword-eventsink" w:val="841835160"/>
  </w:docVars>
  <w:rsids>
    <w:rsidRoot w:val="00EE5E39"/>
    <w:rsid w:val="00AC665E"/>
    <w:rsid w:val="00BD0206"/>
    <w:rsid w:val="00E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B795"/>
  <w15:chartTrackingRefBased/>
  <w15:docId w15:val="{0E7CA5CF-8FAD-4D1F-93D1-13E8BB0A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le-element">
    <w:name w:val="role-element"/>
    <w:basedOn w:val="Standard"/>
    <w:rsid w:val="00EE5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Alfried Längle</dc:creator>
  <cp:keywords/>
  <dc:description/>
  <cp:lastModifiedBy>Alfried Längle</cp:lastModifiedBy>
  <cp:revision>1</cp:revision>
  <dcterms:created xsi:type="dcterms:W3CDTF">2020-01-01T21:55:00Z</dcterms:created>
  <dcterms:modified xsi:type="dcterms:W3CDTF">2020-01-01T22:00:00Z</dcterms:modified>
</cp:coreProperties>
</file>